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                          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b w:val="1"/>
          <w:position w:val="0"/>
          <w:sz w:val="36"/>
          <w:szCs w:val="36"/>
          <w:rFonts w:ascii="Palatino Linotype" w:eastAsia="Palatino Linotype" w:hAnsi="Palatino Linotype" w:hint="default"/>
        </w:rPr>
        <w:t xml:space="preserve">Dr. (Major) SANJEEV KUMAR GOSWAMI</w:t>
      </w: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Calibri" w:eastAsia="Times New Roman" w:hAnsi="Times New Roman" w:hint="default"/>
        </w:rPr>
        <w:t>QUALIFICATIONS--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position w:val="0"/>
          <w:sz w:val="22"/>
          <w:szCs w:val="22"/>
          <w:rFonts w:ascii="Calibri" w:eastAsia="Times New Roman" w:hAnsi="Times New Roman" w:hint="default"/>
        </w:rPr>
        <w:t xml:space="preserve">1 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-PURSUING  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MBA  IN  HEALTH  CARE  SERVICES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FROM SMU.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2-PURSUING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PG DIPLOMA IN HOSPITAL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FROM ANNAMALAI UNIVERSITY.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3- 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RISK MANAGEMENT FOR MEDICAL OFFICE STAFF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4-CERTIFICATE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PEOPLE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5-CERTIFICATE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HUMAN RESOURCE PROCESSES AND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6-CERTIFICATE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CHANGE AND INNOVATION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7-CERTIFIED  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NEGOTIATIONS  AND  CONFLICT  RESOLUTION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FROM  UNIVERSITY  OF  AUSTRALIA  IN  MARCH  2014.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8-CERTIFIED  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CONFIDENT  TRAINER 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 FROM  UNIVERSITY  OF  AUSTRALIA  IN  MARCH  2014.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9-QUALIFIED  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HUMAN  RESOURCE  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IN 2013. FROM SMU.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10-QUALIFIED  IN  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BUSINESS  COMMUNICATIONS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IN 2013  FROM  SMU . 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11- CERTIFIED  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CREATIVE  LEADERSHIP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FROM  ACADEMY  OF  HOSPITAL  ADMINISTRATION  IN  2013.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12-PG  IN  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QUALITY  MANAGEMENT  AND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ACCREDITATION  OF  HEALTH  CARE  ORGANISATIONS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FROM  ACADEMY  OF  HOSPITAL  ADMINISTRATION  I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N  2012.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>13-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MEDICAL  OFFICER S  BASIC  COMMAND  COURSE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FROM AFMC  (  PUNE  )  IN  1987.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>14-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>MBBS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 FROM  AFMC  PUNE IN 1985 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  <w:t xml:space="preserve">Mobile No: </w:t>
      </w:r>
      <w:r>
        <w:rPr>
          <w:b w:val="1"/>
          <w:color w:val="000000"/>
          <w:position w:val="0"/>
          <w:sz w:val="22"/>
          <w:szCs w:val="22"/>
          <w:rFonts w:ascii="Palatino Linotype" w:eastAsia="Palatino Linotype" w:hAnsi="Palatino Linotype" w:hint="default"/>
        </w:rPr>
        <w:t xml:space="preserve">9211990284 &amp; 9971575948</w:t>
      </w:r>
      <w:r>
        <w:rPr>
          <w:rStyle w:val="PO155"/>
          <w:b w:val="0"/>
          <w:color w:val="000000"/>
          <w:position w:val="0"/>
          <w:sz w:val="21"/>
          <w:szCs w:val="21"/>
          <w:rFonts w:ascii="Palatino Linotype" w:eastAsia="Palatino Linotype" w:hAnsi="Palatino Linotype" w:hint="default"/>
        </w:rPr>
        <w:t xml:space="preserve">; Email Id: </w:t>
      </w:r>
      <w:r>
        <w:rPr>
          <w:b w:val="1"/>
          <w:color w:val="000000"/>
          <w:position w:val="0"/>
          <w:sz w:val="22"/>
          <w:szCs w:val="22"/>
          <w:rFonts w:ascii="Palatino Linotype" w:eastAsia="Palatino Linotype" w:hAnsi="Palatino Linotype" w:hint="default"/>
        </w:rPr>
        <w:t>sgoswami55@hotmail.com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155"/>
          <w:b w:val="1"/>
          <w:color w:val="000000"/>
          <w:position w:val="0"/>
          <w:sz w:val="20"/>
          <w:szCs w:val="20"/>
          <w:smallCaps w:val="1"/>
          <w:rFonts w:ascii="Cambria" w:eastAsia="Arial" w:hAnsi="Arial" w:hint="default"/>
        </w:rPr>
      </w:pPr>
    </w:p>
    <w:tbl>
      <w:tblPr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fixed"/>
      </w:tblPr>
      <w:tblGrid>
        <w:gridCol w:w="9889"/>
      </w:tblGrid>
      <w:tr>
        <w:trPr>
          <w:trHeight w:hRule="atleast" w:val="1081"/>
        </w:trPr>
        <w:tc>
          <w:tcPr>
            <w:tcW w:type="dxa" w:w="9889"/>
            <w:vAlign w:val="top"/>
            <w:tcBorders>
              <w:top w:val="nil"/>
              <w:left w:val="nil"/>
              <w:bottom w:val="nil"/>
              <w:right w:val="nil"/>
            </w:tcBorders>
            <w:shd w:val="clear" w:color="000000" w:fill="DBE5EF"/>
          </w:tcPr>
          <w:p>
            <w:pPr>
              <w:numPr>
                <w:ilvl w:val="0"/>
                <w:numId w:val="0"/>
              </w:numPr>
              <w:jc w:val="center"/>
              <w:spacing w:lineRule="auto" w:line="276" w:before="0" w:after="40"/>
              <w:ind w:left="-122" w:right="0" w:firstLine="0"/>
              <w:rPr>
                <w:b w:val="1"/>
                <w:position w:val="0"/>
                <w:sz w:val="32"/>
                <w:szCs w:val="32"/>
                <w:rFonts w:ascii="Palatino Linotype" w:eastAsia="Arial" w:hAnsi="Arial" w:hint="default"/>
              </w:rPr>
            </w:pPr>
            <w:r>
              <w:rPr>
                <w:b w:val="1"/>
                <w:position w:val="0"/>
                <w:sz w:val="32"/>
                <w:szCs w:val="32"/>
                <w:rFonts w:ascii="Palatino Linotype" w:eastAsia="Arial" w:hAnsi="Arial" w:hint="default"/>
              </w:rPr>
              <w:t xml:space="preserve">MEDICAL SUPERINTENDENT PROFILE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</w:pP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  <w:t xml:space="preserve">Hospital  Operations Management  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Wingdings 2" w:eastAsia="Arial" w:hAnsi="Arial" w:hint="default"/>
              </w:rPr>
              <w:t>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  <w:t xml:space="preserve"> General  Administration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Wingdings 2" w:eastAsia="Arial" w:hAnsi="Arial" w:hint="default"/>
              </w:rPr>
              <w:t>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  <w:t xml:space="preserve"> NABH Accreditation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Wingdings 2" w:eastAsia="Arial" w:hAnsi="Arial" w:hint="default"/>
              </w:rPr>
              <w:t></w:t>
            </w: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  <w:t xml:space="preserve">Quality Management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right="0" w:firstLine="0"/>
              <w:rPr>
                <w:color w:val="FFFFFF"/>
                <w:position w:val="0"/>
                <w:sz w:val="20"/>
                <w:szCs w:val="20"/>
                <w:rFonts w:ascii="Palatino Linotype" w:eastAsia="Palatino Linotype" w:hAnsi="Palatino Linotype" w:hint="default"/>
              </w:rPr>
            </w:pPr>
            <w:r>
              <w:rPr>
                <w:spacing w:val="-4"/>
                <w:i w:val="1"/>
                <w:b w:val="1"/>
                <w:position w:val="0"/>
                <w:sz w:val="20"/>
                <w:szCs w:val="20"/>
                <w:rFonts w:ascii="Palatino Linotype" w:eastAsia="Arial" w:hAnsi="Arial" w:hint="default"/>
              </w:rPr>
              <w:t xml:space="preserve">Career spanning  28  years of work experience</w:t>
            </w:r>
          </w:p>
        </w:tc>
      </w:tr>
      <w:tr>
        <w:trPr>
          <w:trHeight w:hRule="atleast" w:val="964"/>
        </w:trPr>
        <w:tc>
          <w:tcPr>
            <w:tcW w:type="dxa" w:w="9889"/>
            <w:vAlign w:val="top"/>
            <w:tcBorders>
              <w:top w:val="nil"/>
              <w:left w:val="nil"/>
              <w:bottom w:val="nil"/>
              <w:right w:val="nil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0" w:after="200"/>
              <w:ind w:right="0" w:firstLine="0"/>
              <w:rPr>
                <w:i w:val="1"/>
                <w:position w:val="0"/>
                <w:sz w:val="20"/>
                <w:szCs w:val="20"/>
                <w:rFonts w:ascii="Palatino Linotype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left="360" w:right="0" w:firstLine="0"/>
              <w:rPr>
                <w:i w:val="1"/>
                <w:position w:val="0"/>
                <w:sz w:val="21"/>
                <w:szCs w:val="21"/>
                <w:rFonts w:ascii="Calibri" w:eastAsia="Calibri" w:hAnsi="Calibri" w:hint="default"/>
              </w:rPr>
            </w:pPr>
            <w:r>
              <w:rPr>
                <w:i w:val="1"/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Seeking to be an effective catalyst in efficient hospital operations management and medical service </w:t>
            </w:r>
            <w:r>
              <w:rPr>
                <w:i w:val="1"/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quality improvement </w:t>
            </w:r>
            <w:r>
              <w:rPr>
                <w:i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in a….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left="360" w:right="0" w:firstLine="0"/>
              <w:rPr>
                <w:i w:val="1"/>
                <w:position w:val="0"/>
                <w:sz w:val="21"/>
                <w:szCs w:val="21"/>
                <w:rFonts w:ascii="Calibri" w:eastAsia="Calibri" w:hAnsi="Calibri" w:hint="default"/>
              </w:rPr>
            </w:pPr>
            <w:r>
              <w:rPr>
                <w:i w:val="1"/>
                <w:position w:val="0"/>
                <w:sz w:val="16"/>
                <w:szCs w:val="16"/>
                <w:rFonts w:ascii="Calibri" w:eastAsia="Calibri" w:hAnsi="Calibri" w:hint="default"/>
              </w:rPr>
              <w:t xml:space="preserve"> </w:t>
            </w:r>
            <w:r>
              <w:rPr>
                <w:b w:val="1"/>
                <w:position w:val="0"/>
                <w:sz w:val="28"/>
                <w:szCs w:val="28"/>
                <w:rFonts w:ascii="Calibri" w:eastAsia="Calibri" w:hAnsi="Calibri" w:hint="default"/>
              </w:rPr>
              <w:t xml:space="preserve">TOP MANAGEMENT POSITION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left="360" w:right="0" w:firstLine="0"/>
              <w:rPr>
                <w:b w:val="1"/>
                <w:position w:val="0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b w:val="1"/>
                <w:color w:val="000000"/>
                <w:position w:val="0"/>
                <w:sz w:val="16"/>
                <w:szCs w:val="16"/>
                <w:rFonts w:ascii="Calibri" w:eastAsia="Times New Roman" w:hAnsi="Times New Roman" w:hint="default"/>
              </w:rPr>
              <w:t xml:space="preserve">I have  an experience  of  29 years in the  field  of  MEDICAL   ADMINISTRATION  ,  GENERAL   ADMINISTRATION   and  QUALITY   </w:t>
            </w:r>
            <w:r>
              <w:rPr>
                <w:b w:val="1"/>
                <w:color w:val="000000"/>
                <w:position w:val="0"/>
                <w:sz w:val="16"/>
                <w:szCs w:val="16"/>
                <w:rFonts w:ascii="Calibri" w:eastAsia="Times New Roman" w:hAnsi="Times New Roman" w:hint="default"/>
              </w:rPr>
              <w:t xml:space="preserve">MANAGEMENT   and NABH ACCREDITATION  of hospitals as MEDICAL  SUPERINTENDENT     and as EFFICIENT   TRAINER  in MEDICAL  , </w:t>
            </w:r>
            <w:r>
              <w:rPr>
                <w:b w:val="1"/>
                <w:color w:val="000000"/>
                <w:position w:val="0"/>
                <w:sz w:val="16"/>
                <w:szCs w:val="16"/>
                <w:rFonts w:ascii="Calibri" w:eastAsia="Times New Roman" w:hAnsi="Times New Roman" w:hint="default"/>
              </w:rPr>
              <w:t xml:space="preserve">NURSING  ,  and  PARAMEDICAL   PROTOCOLS  and SOFT  SKILLS  required  as per NABH STANDARDS  , in MILITARY   </w:t>
            </w:r>
            <w:r>
              <w:rPr>
                <w:b w:val="1"/>
                <w:color w:val="000000"/>
                <w:position w:val="0"/>
                <w:sz w:val="16"/>
                <w:szCs w:val="16"/>
                <w:rFonts w:ascii="Calibri" w:eastAsia="Times New Roman" w:hAnsi="Times New Roman" w:hint="default"/>
              </w:rPr>
              <w:t xml:space="preserve">HOSPITALS  ,  RAILWAY   HOSPITALS   and  CORPORATE   HOSPITALS   of Delhi and NCR. I   am also EXPERT  in FORMULATING  NABH </w:t>
            </w:r>
            <w:r>
              <w:rPr>
                <w:b w:val="1"/>
                <w:color w:val="000000"/>
                <w:position w:val="0"/>
                <w:sz w:val="16"/>
                <w:szCs w:val="16"/>
                <w:rFonts w:ascii="Calibri" w:eastAsia="Times New Roman" w:hAnsi="Times New Roman" w:hint="default"/>
              </w:rPr>
              <w:t xml:space="preserve">POLICIES AND PROTOCOLS  AS PER LATEST NABH STANDARDS AND TRAINING ALL  STAFF IN THE SAME.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tLeast" w:line="240" w:before="0" w:after="0"/>
              <w:ind w:right="0" w:firstLine="0"/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</w:pP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Top-performing, accomplished, </w:t>
            </w:r>
            <w:r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healthcare professional and army officer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 executive with chronicled success in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spearheading all facets of hospital operations management, service quality improvement and general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management functions in the healthcare sector. Visionary leader with expertise achieving success in hospital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startup operations. </w:t>
            </w:r>
            <w:r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Served as Medical Administrator &amp; Senior Medical Officer in the Army Medical Corps for </w:t>
            </w:r>
            <w:r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12+ years.</w:t>
            </w:r>
            <w:r>
              <w:rPr>
                <w:position w:val="0"/>
                <w:sz w:val="21"/>
                <w:szCs w:val="21"/>
                <w:rFonts w:ascii="Calibri" w:eastAsia="Times New Roman" w:hAnsi="Times New Roman" w:hint="default"/>
              </w:rPr>
              <w:t xml:space="preserve">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Proven ability to plan and implement cost effective strategies streamlining medical services, security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and administrative procedures in a hospital. Dynamic leader with strong motivational skills and documented track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record of success in handling crisis situations, managing contingencies and steering all facets of security and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administrative functions. Capable of leading through initiative and personal example with proficiency in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improving processes and achieve organizational goals. Currently ensuring superior quality healthcare services and </w:t>
            </w:r>
            <w:r>
              <w:rPr>
                <w:position w:val="0"/>
                <w:sz w:val="21"/>
                <w:szCs w:val="21"/>
                <w:rFonts w:ascii="Calibri" w:eastAsia="Calibri" w:hAnsi="Calibri" w:hint="default"/>
              </w:rPr>
              <w:t xml:space="preserve">achievement of NABH accreditation for various projects as </w:t>
            </w:r>
            <w:r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  <w:t xml:space="preserve">COO/Medical Superintendent with Evolve Healthcare,</w:t>
            </w: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tLeast" w:line="240" w:before="0" w:after="0"/>
              <w:ind w:right="0" w:firstLine="0"/>
              <w:rPr>
                <w:b w:val="1"/>
                <w:position w:val="0"/>
                <w:sz w:val="21"/>
                <w:szCs w:val="21"/>
                <w:rFonts w:ascii="Calibri" w:eastAsia="Calibri" w:hAnsi="Calibri" w:hint="default"/>
              </w:rPr>
            </w:pP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left="360" w:right="0" w:firstLine="0"/>
              <w:rPr>
                <w:b w:val="1"/>
                <w:position w:val="0"/>
                <w:sz w:val="21"/>
                <w:szCs w:val="21"/>
                <w:smallCaps w:val="1"/>
                <w:rFonts w:ascii="Calibri" w:eastAsia="Arial" w:hAnsi="Arial" w:hint="default"/>
              </w:rPr>
            </w:pPr>
            <w:r>
              <w:rPr>
                <w:b w:val="1"/>
                <w:position w:val="0"/>
                <w:sz w:val="21"/>
                <w:szCs w:val="21"/>
                <w:smallCaps w:val="1"/>
                <w:rFonts w:ascii="Calibri" w:eastAsia="Arial" w:hAnsi="Arial" w:hint="default"/>
              </w:rPr>
              <w:t xml:space="preserve">~Recipient Of Several Awards And Recognitions For Performance Excellence~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76" w:before="0" w:after="200"/>
              <w:ind w:left="360" w:right="0" w:firstLine="0"/>
              <w:rPr>
                <w:spacing w:val="-4"/>
                <w:b w:val="1"/>
                <w:position w:val="0"/>
                <w:sz w:val="20"/>
                <w:szCs w:val="20"/>
                <w:highlight w:val="yellow"/>
                <w:smallCaps w:val="1"/>
                <w:rFonts w:ascii="Palatino Linotype" w:eastAsia="Arial" w:hAnsi="Arial" w:hint="default"/>
              </w:rPr>
            </w:pPr>
            <w:r>
              <w:rPr>
                <w:b w:val="1"/>
                <w:position w:val="0"/>
                <w:sz w:val="21"/>
                <w:szCs w:val="21"/>
                <w:smallCaps w:val="1"/>
                <w:rFonts w:ascii="Calibri" w:eastAsia="Arial" w:hAnsi="Arial" w:hint="default"/>
              </w:rPr>
              <w:t xml:space="preserve">~Awarded With Best Administrator Award &amp; Commendation By An International Management Institute~</w:t>
            </w:r>
          </w:p>
        </w:tc>
      </w:tr>
    </w:tbl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areas of expertise</w:t>
      </w:r>
    </w:p>
    <w:p>
      <w:pPr>
        <w:sectPr>
          <w:footerReference w:type="default" r:id="rId5"/>
          <w:pgSz w:w="12240" w:h="15840"/>
          <w:pgMar w:top="864" w:left="1152" w:bottom="864" w:right="1152" w:header="0" w:gutter="0"/>
          <w:pgNumType w:fmt="decimal"/>
          <w:docGrid w:type="default" w:linePitch="360" w:charSize="0"/>
        </w:sectPr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spacing w:val="-4"/>
          <w:position w:val="0"/>
          <w:sz w:val="20"/>
          <w:szCs w:val="20"/>
          <w:rFonts w:ascii="Palatino Linotype" w:eastAsia="Arial" w:hAnsi="Arial" w:hint="default"/>
        </w:rPr>
        <w:outlineLvl w:val="0"/>
      </w:pP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 Administration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 Operations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NABH Accreditation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General 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Medical Services &amp; Advice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Healthcare 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Fire Safety and Security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Operations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Quality Systems 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Facility 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Government Liaison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Support Services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 Policies and Procedures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Process Improvements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Indian Army Experience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Human Resource Development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Organizational and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Administrative Skills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Team Management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Training and Development. </w:t>
      </w:r>
    </w:p>
    <w:p>
      <w:pPr>
        <w:pStyle w:val="PO159"/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 Statutory and Regulatory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Compliances  </w:t>
      </w:r>
    </w:p>
    <w:p>
      <w:pPr>
        <w:pStyle w:val="PO159"/>
        <w:sectPr>
          <w:type w:val="continuous"/>
          <w:pgSz w:w="12240" w:h="15840"/>
          <w:pgMar w:top="864" w:left="1152" w:bottom="864" w:right="1152" w:header="0" w:gutter="0"/>
          <w:pgNumType w:fmt="decimal"/>
          <w:docGrid w:type="default" w:linePitch="360" w:charSize="0"/>
          <w:cols w:equalWidth="1" w:num="2" w:sep="0" w:space="720"/>
        </w:sectPr>
        <w:numPr>
          <w:ilvl w:val="3"/>
          <w:numId w:val="2"/>
        </w:numPr>
        <w:jc w:val="left"/>
        <w:spacing w:lineRule="auto" w:line="240" w:before="0" w:after="0"/>
        <w:contextualSpacing w:val="1"/>
        <w:ind w:left="1800" w:right="162" w:hanging="1374"/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Proactive Leadership</w:t>
      </w: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                                                     PROVEN COMPETENCIES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Formulating patient care strategies, outlining operational strategies and coordinating with management and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medical staff.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Ensuring NABH ACCREDITATION BY-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- Gap Analysis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-Closure of gaps in structure , processes and outcomes.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i w:val="0"/>
          <w:b w:val="0"/>
          <w:position w:val="0"/>
          <w:sz w:val="20"/>
          <w:szCs w:val="20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- Drafting of Policies, Procedures and protocols as per Latest NABH STDS and training of staff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Responsible for review, Implement all clinical protocols and processes.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Identify the Areas of improvements in each department and improve the process and standards.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Co-ordinate with various department so that the flow of work is carried out in smooth and orderly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manner.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Establish and maintain effective work procedures, review, assess and identify coaching &amp; training needs.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Provide staff with necessary skills and knowledge. Also capable of training the same.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Responsible to do Quality Audits as per the JCI, NABH &amp; NABL norms.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Ability to provide onsite consultancy service for NABH Quality standards to Hospitals.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      Review performance of different processes regularly and strive for improvements in process.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·   Measure, monitor and help improve performance of each department.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i w:val="0"/>
          <w:b w:val="0"/>
          <w:position w:val="0"/>
          <w:sz w:val="20"/>
          <w:szCs w:val="20"/>
          <w:rFonts w:ascii="Calibri" w:eastAsia="Arial" w:hAnsi="Arial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- Ensuring improved quality patient care through effective management of medical staff.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Managing OPD and IPD, emergency &amp; diagnostic, support &amp; ancillary services.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Formulation &amp; Implementation of NABH policies.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Discharging all responsibilities as head of all administrators, residents, senior residents, clinical assistants &amp;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consultants.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As NABH trainer &amp; facilitator, accountable for devising and effectuating NABH policies.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Recruiting, interviewing and selecting staff along with their orientation &amp; induction training.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Liaising with ECHS Authorities, Delhi Health Service Hq’s &amp; Civic Authorities, Labor Commissioner, Police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Commissioner, Labor Courts &amp; Various Licensing Authorities of The Govt. for securing various approvals.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Monitoring, evaluating and promoting hospital services to ensure patient satisfaction.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Managing events such as Annual Functions, CME’s, Seminars, and Inspection Visits by ECHS &amp; CGHS &amp; Delhi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Govt.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Executing all functions as Nodal Officer for liaison and reporting on infectious diseases surveillance programme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of DHS.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Imparting and conducting lectures on fire safety policy and conducting mock drills for the hospital staff on fire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safety drills for NABH Accreditation.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Formulating and implementing fire escape plans &amp; all signage of the entire hospital.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PROFESSIONAL EXPERIENCE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 w:themeColor="text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000000" w:themeColor="text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KUKREJA HOSPITAL AND HEART CENTRE PVT LTD DELHI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DIRECTOR QUALITY AND MEDICAL SUPERINTENDENT 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01 JULY 15 till date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PROFILE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Key areas of responsibility: 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1. Assist in handling the medical staff in the organization and is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responsible for the effective functioning of clinical and ancillary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services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2. Works closely with the nursing service in developing proper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procedures for good nursing and supportive care to patients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3. Adopts systems to monitor and improve the quality of care,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utilization of facilities, turnover and performance of staff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4. Develops policies and procedures to safeguard staff and patients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against IATROGENIC injuries anD NOSOCOMIAL infections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5. Participate in the activities of the various committees of the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hospital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6. Is responsible for effective communication between the hospital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and its employees and thus issues circulars and attends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interpersonal and departmental meetings.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7. Ensures proper upkeep and confidentiality of medical records and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patients documentation.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8. Assist in the medico legal, ethical and research issues concerned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with patient care and coordinates with the respective clinical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heads in this regards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9. Promotes continuing professional education of medical and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paramedical staff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10. Assisting in development of Medical Strategy, Service profile and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Delivery strategies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11. Work in close collaboration with Nursing and other Clinical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services to ensure delivery of world class Healthcare services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12. Assist for ensuring the statutory and regulatory requirements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of the hospital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13. Supervise the hygiene condition and waste disposal of the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hospital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14. Act as Custodian for Clinical protocols at unit level and ensure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high standards of patient care 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15. Manage and ensure coordination within medical and non-medical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services to deliver on service quality standards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16. Set up &amp; ensure the regular functioning of the following clinical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committees, in consultation with the hospital management.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17. Hospital Infection Control Committee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18. Pharmacy therapeutic Council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19. Quality Management Services COMMITTEE 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AND 07 OTHER COMMITTEES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20. Develop &amp; implement regular Patient Feedback mechanism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21. Monitor Infection Control Department to ensure efficient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functioning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22. Work closely with the Nursing Superintendent and take all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necessary steps to ensure high standards of patient care. Ensure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that proper Standard Operative Procedures are in place for the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efficient admission, care &amp; discharge of patients.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23. Coordinate with the Emergency team for all medico-legal cases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received at the hospital.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24. Responsible for DRAFTING AND implementation of NABH /QUALITY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POLICIES, PROCEDURES AND PROTOCOLS OF ALL HOSPITAL DEPARTMENTS AND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TRAINING OF ALL MEDICAL AND PARAMEDICAL STAFF IN THESE POLICIES,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PROCEDURES AND PROTOCOLS  THROUGH PROPER PRESENTATIONS.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ENSURES PATIENT AND STAFF SAFETY BY TRG OF STAFF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25. Any other responsibility assigned by CHAIRMAN , MANAGING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DIRECTOR 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 w:themeColor="text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000000" w:themeColor="text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PARK GROUP OF HOSPITALS NEW DELHI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DIRECTOR QUALITY FOR NABH PROJECT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APRIL 15 till JUNE 15</w:t>
      </w: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u w:val="single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u w:val="single"/>
          <w:caps/>
          <w:rFonts w:ascii="Palatino Linotype" w:eastAsia="Palatino Linotype" w:hAnsi="Palatino Linotype" w:hint="default"/>
        </w:rPr>
        <w:t xml:space="preserve">ASTRA  HEALTHCARE- GHAZIABAD</w:t>
      </w: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CEO and MD --OCT 2013 TO MAR 15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Consultancy firm for Hospital Operations and Quality Management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and NABH ACCREDITATION OF Hospitals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ReferenceS</w:t>
      </w:r>
    </w:p>
    <w:p>
      <w:pPr>
        <w:pStyle w:val="PO156"/>
        <w:numPr>
          <w:ilvl w:val="0"/>
          <w:numId w:val="6"/>
        </w:numPr>
        <w:jc w:val="left"/>
        <w:spacing w:lineRule="auto" w:line="240" w:before="240" w:after="120"/>
        <w:pBdr>
          <w:top w:val="single" w:sz="18" w:space="0" w:color="365F91"/>
        </w:pBdr>
        <w:ind w:left="720" w:right="0" w:firstLine="0"/>
        <w:tabs>
          <w:tab w:val="left" w:pos="0"/>
          <w:tab w:val="left" w:pos="0"/>
          <w:tab w:val="left" w:pos="0"/>
          <w:tab w:val="left" w:pos="0"/>
        </w:tabs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 LT GEN. DR. S.KAUL - EX- MEDICAL DIRECTOR DR B L KAPOOR </w:t>
      </w: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MEMORIAL HOSPITAL, DELHI--0916735235</w:t>
      </w: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/>
          <w:position w:val="0"/>
          <w:sz w:val="22"/>
          <w:szCs w:val="22"/>
          <w:caps/>
          <w:rFonts w:ascii="Times New Roman" w:eastAsia="Times New Roman" w:hAnsi="Times New Roman" w:hint="default"/>
        </w:rPr>
        <w:outlineLvl w:val="0"/>
      </w:pPr>
      <w:r>
        <w:rPr>
          <w:b w:val="1"/>
          <w:color w:val="000000"/>
          <w:position w:val="0"/>
          <w:sz w:val="22"/>
          <w:szCs w:val="22"/>
          <w:u w:val="single"/>
          <w:caps/>
          <w:rFonts w:ascii="Times New Roman" w:eastAsia="Times New Roman" w:hAnsi="Times New Roman" w:hint="default"/>
        </w:rPr>
        <w:t xml:space="preserve">JAIN  NEURO &amp; IVF HOSPITALS PVT LTD, DELHI</w:t>
      </w:r>
      <w:r>
        <w:rPr>
          <w:b w:val="1"/>
          <w:color w:val="000000"/>
          <w:position w:val="0"/>
          <w:sz w:val="22"/>
          <w:szCs w:val="22"/>
          <w:caps/>
          <w:rFonts w:ascii="Times New Roman" w:eastAsia="Times New Roman" w:hAnsi="Times New Roman" w:hint="default"/>
        </w:rPr>
        <w:t>.</w:t>
      </w: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/>
          <w:position w:val="0"/>
          <w:sz w:val="22"/>
          <w:szCs w:val="22"/>
          <w:caps/>
          <w:rFonts w:ascii="Times New Roman" w:eastAsia="Times New Roman" w:hAnsi="Times New Roman" w:hint="default"/>
        </w:rPr>
        <w:outlineLvl w:val="0"/>
      </w:pPr>
      <w:r>
        <w:rPr>
          <w:b w:val="1"/>
          <w:color w:val="000000"/>
          <w:position w:val="0"/>
          <w:sz w:val="22"/>
          <w:szCs w:val="22"/>
          <w:caps/>
          <w:rFonts w:ascii="Times New Roman" w:eastAsia="Times New Roman" w:hAnsi="Times New Roman" w:hint="default"/>
        </w:rPr>
        <w:t xml:space="preserve">MEDICAL SUPERINTENDENT- DEC 12 TILL SEPT 13.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>Achievements: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Successfully spearheaded operational and quality management project undertaken at the hospital entailing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overall medical supervision of the medical care related activities,  coordination of general administration of the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hospital, preparing the hospital for NABH accreditation and medical administration of IPD, OPD services and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front office operations, regarding improvements in infrastructure, creation of NABH POLICIES as per NABH 3</w:t>
      </w:r>
      <w:r>
        <w:rPr>
          <w:spacing w:val="-4"/>
          <w:vertAlign w:val="superscript"/>
          <w:position w:val="0"/>
          <w:sz w:val="21"/>
          <w:szCs w:val="21"/>
          <w:rFonts w:ascii="Calibri" w:eastAsia="Arial" w:hAnsi="Arial" w:hint="default"/>
        </w:rPr>
        <w:t>RD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STANDARDS, implementation of these policies, collection and analysis of CQI’s and management of the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 as per NABH GUIDELINES, registration of the hospital with DHS, creation of administrative department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in the hospital &amp; it’s functioning, creation of 14 hospital committees as per NABH GUIDELINES and holding their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regular meetings, signages, fire compliances and licensure, statutory compliances and licences for hospital and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it’s empanelment with CGHS, ECHS etc. and training of entire staff  as per NABH guidelines.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Compliance of all NC’S raised during NABH PRE-INSPECTION of hospital &amp; forwarding of NC CLOSURE REPORT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TO NABH OFFICE IN APRIL 13, ALONG WITH APPLICATION FOR FINAL NABH INSPECTION.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tabs>
          <w:tab w:val="left" w:pos="0"/>
        </w:tabs>
        <w:rPr>
          <w:color w:val="000000"/>
          <w:position w:val="0"/>
          <w:sz w:val="24"/>
          <w:szCs w:val="24"/>
          <w:rFonts w:ascii="Calibri" w:eastAsia="Calibri" w:hAnsi="Calibri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 28 yrs experience in hospital administration and quality management  of army hospitals,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tabs>
          <w:tab w:val="left" w:pos="0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 railway hospitals and corporate hospitals in Delhi and NCR.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-Operational excellence.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-Training and development.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-Manpower planning.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-Effective resource utilisation.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-Employee motivation.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-Best HR Practices.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-Recruitment of skilled manpower ( Medical, Nursing, technical and administration with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requisite training and experience).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-Legal and statutory compliances.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-Infrastructure development and management.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-Equipment planning, procurement and installation.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-To network and liaise with the various--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-State Govt health departments.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-Medical establishments.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-Medical Practitioners.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-Directorate of health services.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-PNDT DEPARTMENT.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-DIVISIONAL Commissioner's office.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-NABH Secretariat.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-QCI.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-Director Nursing Homes.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-Labour Department.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-Police Department.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     -DDA, DESU, MCD, DHS, BANKS.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-To submit monthly report of all clinical departments as well as the Medical administration to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the MD and CEO.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-QUALITY AND NABH ACCREDITATION.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 GAP ANALYSIS FOR NABH ACCREDITATION.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-SUPERVISING THE DRAFTING, PREPARATION AND REVIEW OF ALL QUALITY MANUALS ,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POLICIES,  PROCEDURES AND PROTOCOLS OF THE HOSPITAL AS PER LATEST NABH STANDARDS.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-COMPLETED ALL DOCUMENTATION OF NABH.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-HANDLED THE AUDITS OF HOSPITAL AS PER REQUIREMENTS OF NABH ACCREDITATION BODIES.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-HANDLED THE RESPONSIBILITY OF MANAGEMENT REPRESENTATIVE AND CHIEF COORDINATOR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AND FACILITATOR FOR NABH.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-FORMATION OF, PROGRESS MONITORING OF AND DOCUMENTATION OF MINUTES OF THE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MEETINGS OF ALL HOSPITAL COMMITTEES AS PER ACCREDITATION REQUIREMENTS AND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STANDARDS OF NABH.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-IMPLEMENTATION OF ALL THE NABH GUIDELINES AND POLICIES.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-FORMULATION AND IMPLEMENTATION OF DRUG FORMULARY AND DRUG POLICY.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-FORMULATION OF SAFETY POLICY AND IMPLEMENTATION OF FIRE COMPLIANCES OF THE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HOSPITAL AND PROCUREMENT OF FIRE NOC AS PER NABH REQUIREMENTS.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-IMPLEMENTATION OF THE ICD CODES AND MEDICAL DOCUMENTATION AS PER NABH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ACCREDITATION REQUIREMENTS AND INSTITUTING A QUICK DOCUMENT RETRIEVAL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PROCEDURES IN THE MRD.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 CHAIRMAN/ SECRETARY OF A NO. OF COMMITTEES FOR NABH.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-CSSD/ OT SET UP AND IT'S PROCESS IMPLEMENTATION AS PER NABH ACCREDITATION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STANDARDS.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-ESTABLISHED A COMPLETE PATIENT FEEDBACK SYSTEM AND IT'S REGULAR MONITORING BY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DESIGNING AND IMPLEMENTING A PATIENT AND VISITORS GRIEVANCE REDRESSAL SYSTEM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AND IT'S CONTINUOUS MONITORING.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-WORKING TO ACHIEVE PATIENT / CUSTOMERS DELIGHT.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-COMPLETION OF AERB LICENSING / REGISTERING PROCEDURE AS WELL AS FINALISING THE RSO.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-ESTABLISHING THE QUALITY INDICATORS- BOTH MANAGERIAL AND CLINICAL INDICATORS-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AND IMPLEMENTING A PROPER REPORTING SYSTEM FOR IT, WITH IT'S CONTINUOUS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MONITORING BY RCA AND CAPA.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-STREAMLINING THE INFECTION CONTROL PRACTICES BY FORMING INFECTION CONTROL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COMMITTEE / INFECTION CONTROL TEAM / INFECTION CONTROL MANUAL.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-STREAMLINING- OPD AND SPECIALITY CLINIC TIMINGS OF THE CONSULTANTS,  TO REDUCE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PATIENT WAITING TIME.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-IMPLEMENTATION OF THE BAR CODING SYSTEM FOR LAB SAMPLE COLLECTION AT THE WARD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>LEVEL.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 INSTALLATION OF HOSPITAL SIGNAGES INCLUDING FIRE SIGNAGES.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-ALL HOSPITAL BROCHURES.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-TEXT INPUT FOR HOSPITAL WEBSITE.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-BRANDING AND STANDARDISATION OF HOSPITAL SIGNAGES AND ALL STATIONARY AND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FORMS.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-DEVELOP HEALTH CARE QUALITY AWARENESS AMONGST ALL STAFF,  BY REGULAR PERSONAL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NABH TRAINING.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-ESTABLISHING VARIOUS CLINICAL CARE AND PATIENT SAFETY PROTOCOLS.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-TRAINING OF ENTIRE HOSPITAL STAFF IN THEIR DUTIES AND RESPONSIBILITIES IN ALL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EMERGENCY CODES AND DRILLS AS PER NABH STANDARDS.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-FORMATION / BUILDING UP OF INTERNAL AUDIT TEAMS AND CONDUCTING VARIOUS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INTERNAL AUDITS, INCLUDING INITIAL GAP ANALYSIS OF THE HOSPITAL.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-APPLICATION FOR NABH ACCREDITATION.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-PREPARING FINAL SURVEILLANCE REPORT FOR NABH.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 COMPLETING NC CLOSURE / COMPLIANCES REPORT AND FORWARDING TO NABH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AUTHORITIES.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 ACTING AS MANAGEMENT REPRESENTATIVE DURING PRE-ASSESSMENT AND FINAL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ASSESSMENT AND REVIEW ASSESSMENT FOR NABH INSPECTION.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-LEADING THE HOSPITAL'S -PATIENT SAFETY AND WASTE MANAGEMENT PROGRAMME AND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MENTORING THE STAFF ABOUT PATIENT SAFETY AND WASTE MANAGEMENT.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-SUPERVISING BOTH MEDICAL AND GENERAL ADMINISTRATION OF HOSPITAL.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-FOLLOW UP OF MAINTENANCE OF BIOMEDICAL AND ENGINEERING EQUIPMENTS OF THE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HOSPITAL.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-SUPERVISING PREPARATION OF  DUTY  ROSTERS OF ALL STAFF INCLUDING DOCTORS/ CLINICAL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ASSISTANTS/ SENIOR RESIDENTS/CONSULTANTS/ TECHNICIANS.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-TO ENSURE THAT THE ANNUAL LEASE MONEY,  INSURANCE PREMIUMS,  AMC / CMC MONEY,  </w:t>
      </w: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PROPERTY TAX ETC ARE ALL PAID WELL IN TIME.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-ORGANISING CME PROGRAMMES,  WORKSHOPS AND CONFERENCES.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Calibri" w:eastAsia="Calibri" w:hAnsi="Calibri" w:hint="default"/>
        </w:rPr>
        <w:t xml:space="preserve">-HOSPITAL MIS.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/>
          <w:position w:val="0"/>
          <w:sz w:val="22"/>
          <w:szCs w:val="22"/>
          <w:caps/>
          <w:rFonts w:ascii="Times New Roman" w:eastAsia="Times New Roman" w:hAnsi="Times New Roman" w:hint="default"/>
        </w:rPr>
        <w:outlineLvl w:val="0"/>
      </w:pPr>
    </w:p>
    <w:p>
      <w:pPr>
        <w:pStyle w:val="PO156"/>
        <w:numPr>
          <w:ilvl w:val="0"/>
          <w:numId w:val="0"/>
        </w:numPr>
        <w:jc w:val="left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outlineLvl w:val="0"/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ASTRA HEALTHCARE, GHAZIABAD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caps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CEO AND MD/Medical Superintendent, Jan 2011 till Nov 12.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>Achievements: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Successfully spearheaded operational and quality management project undertaken at Ojjus Medicare, Noida a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220 bedded hospital entailing overall medical supervision of the medical care related activities,  coordination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of general administration of the hospital, preparing the hospital for NABH accreditation and medical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administration of IPD, OPD services and front office operations,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Played a key role as NABH coordinator/ facilitator in the successful conduct of final assessment of RLKC– Metro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hospital, Patel Nagar by the NABH Assessors, leading to NABH certification of hospital.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Dr B.L. Kapur Memorial Hospital, Delhi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Deputy Medical Superintendent May 2009 to Jan 2011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>Achievements:</w:t>
      </w:r>
      <w:r>
        <w:rPr>
          <w:position w:val="0"/>
          <w:sz w:val="21"/>
          <w:szCs w:val="21"/>
          <w:rFonts w:ascii="Calibri" w:eastAsia="Calibri" w:hAnsi="Calibri" w:hint="default"/>
        </w:rPr>
        <w:t xml:space="preserve"> 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Successfully discharged all functions as NABH Coordinator/ Facilitator to execute successful conduct of final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assessment by the NABH assessors, leading to achievement of NABH certification of hospital in first chance,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within six months of starting operations.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Played a key role in enhancing brand awareness of the hospital by organizing the shooting of the film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“Rockstar“in the hospital.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Steered all administrative functions of the most modern hospital in India with respect to infrastructure, latest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equipments with considerable success.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Integral role in establishing the most modern chemotherapy preparation room.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Achieved success in conducting fire-safety mock drills, lectures &amp; formulation, implementation &amp; trainings on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fire safety policies.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Imparted highly effective trainings to staff on NABH policies.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Metro Hospital, Preet Vihar &amp; Patel Nagar, Delhi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Medical Superintendent, Sept 2008 to Mar 2009 &amp; Mar 2011 to June 2012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1"/>
          <w:szCs w:val="21"/>
          <w:rFonts w:ascii="Calibri" w:eastAsia="Calibri" w:hAnsi="Calibri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Select Achievements:</w:t>
      </w:r>
      <w:r>
        <w:rPr>
          <w:position w:val="0"/>
          <w:sz w:val="21"/>
          <w:szCs w:val="21"/>
          <w:rFonts w:ascii="Calibri" w:eastAsia="Calibri" w:hAnsi="Calibri" w:hint="default"/>
        </w:rPr>
        <w:t xml:space="preserve"> 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Holds distinction of success in quality management and NABH accreditation of the 2 hospitals within a span of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3 months.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Instrumental in the installation &amp; commissioning of effluent treatment plant, mortuary, bio-medical waste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management, medical stores &amp; pharmacy as per NABH guide-lines.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spacing w:val="-4"/>
          <w:position w:val="0"/>
          <w:sz w:val="21"/>
          <w:szCs w:val="21"/>
          <w:rFonts w:ascii="Calibri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Rockland Hospital, New Delhi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Asst. Medical Superintendent  &amp; GM-Operations,</w:t>
      </w:r>
      <w:r>
        <w:rPr>
          <w:position w:val="0"/>
          <w:sz w:val="21"/>
          <w:szCs w:val="21"/>
          <w:rFonts w:ascii="Calibri" w:eastAsia="Calibri" w:hAnsi="Calibri" w:hint="default"/>
        </w:rPr>
        <w:t xml:space="preserve"> 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Oct 2006 to Oct 2008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Select Achievements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Successfully managed the organization and execution of events like annual functions, seminars, inspections,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CME’s, camps etc. to improve employee and customer satisfaction.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Effectively managed OPD, IPD and Support services.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Recipient of the Best Administrator Award.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Awarded with the sweat equity shares of the company worth Rs 5 lac for exceptional performance and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committed work.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Sanjivini Clinic &amp; LAB, </w:t>
      </w:r>
      <w:r>
        <w:rPr>
          <w:b w:val="1"/>
          <w:color w:val="FF0000"/>
          <w:position w:val="0"/>
          <w:sz w:val="21"/>
          <w:szCs w:val="21"/>
          <w:u w:val="single"/>
          <w:caps/>
          <w:rFonts w:ascii="Calibri" w:eastAsia="Tahoma" w:hAnsi="Tahoma" w:hint="default"/>
        </w:rPr>
        <w:t>LOCATION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Medical Director, Sep 2003 to Oct 2006 and Nov 1999 to Aug 2000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Select Achievements: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Spearheaded all spheres of functions pertaining to Medical &amp; General Administration, supervision Of Various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Consultants, supervision Of  Path Lab and supervision of Emergency services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Railway Hospital, Saharanpur ( U.P.)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Medical Superintendent, Aug 2000 to Aug 2003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Select Achievements: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Pivotal role in providing comprehensive &amp; quality health services to the employees &amp; retired personnel &amp; their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families.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Supervised the Medical Services at 13 other Railway Stations between Ambala, Saharanpur, Muzaffarnagar,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and Roorkee &amp; Shamli.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Key role in the supervision of accident relief trains.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Efficiently carried out inspection of medical services at various railway stations in coordination with the CMD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Northern Railways. 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MILITARY EXPERIENCE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u w:val="single"/>
          <w:caps/>
          <w:rFonts w:ascii="Calibri" w:eastAsia="Tahoma" w:hAnsi="Tahoma" w:hint="default"/>
        </w:rPr>
        <w:t xml:space="preserve">ARMY MEDICAL CORPS, Dec 1985 to July 1998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caps/>
          <w:rFonts w:ascii="Calibri" w:eastAsia="Tahoma" w:hAnsi="Tahoma" w:hint="default"/>
        </w:rPr>
        <w:t>~</w:t>
      </w: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Major, 1991 To 1998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~Captain, 1986 to 1991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~Lieutenant, 1985 to 1986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Career Milestones: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Awarded </w:t>
      </w:r>
      <w:r>
        <w:rPr>
          <w:spacing w:val="-4"/>
          <w:b w:val="1"/>
          <w:position w:val="0"/>
          <w:sz w:val="21"/>
          <w:szCs w:val="21"/>
          <w:rFonts w:ascii="Calibri" w:eastAsia="Arial" w:hAnsi="Arial" w:hint="default"/>
        </w:rPr>
        <w:t xml:space="preserve">High Altitude Service Medal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 for serving in in-hospitable &amp; cold border high altitude areas of Kashmir.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Recipient of </w:t>
      </w:r>
      <w:r>
        <w:rPr>
          <w:spacing w:val="-4"/>
          <w:b w:val="1"/>
          <w:position w:val="0"/>
          <w:sz w:val="21"/>
          <w:szCs w:val="21"/>
          <w:rFonts w:ascii="Calibri" w:eastAsia="Arial" w:hAnsi="Arial" w:hint="default"/>
        </w:rPr>
        <w:t xml:space="preserve">Service Medal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for Long Service and for services in Jammu &amp; Kashmir.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Awarded with </w:t>
      </w:r>
      <w:r>
        <w:rPr>
          <w:spacing w:val="-4"/>
          <w:b w:val="1"/>
          <w:position w:val="0"/>
          <w:sz w:val="21"/>
          <w:szCs w:val="21"/>
          <w:rFonts w:ascii="Calibri" w:eastAsia="Arial" w:hAnsi="Arial" w:hint="default"/>
        </w:rPr>
        <w:t xml:space="preserve">Brigade Commander’s Award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 for excellent performance in battle physical efficiency tests &amp;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shooting skills with all kinds of fire arms.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Recipient of awards by Brigade Commander for control of infectious diseases and for winning the badminton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tournament in the army centre.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Conducted key recruitment and selection of a large no. of recruits into the army from UP &amp; Rajasthan.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Worked in various Millitary Hospitals in J &amp;K, Haryana, Rajasthan, Maharashtra, U.P., AND Bihar.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Responsibilities Accomplished: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Outstanding success in performing the duties of commanding officer of  a field hospital (ads) in Kashmir for 2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yrs ( 1987 to 1989), entailing overall administration  and extending key medical advice to the sector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commander in an area of 30 square km.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Discharged all duties of a Divisional Medical Officer in HQ. 12 Infantry Division and as Medical Administrative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Head of the divisional hospital.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As Medical Administrator discharged with quarterly &amp; half-yearly medical inspection of staff, monthly medical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inspection of cook houses &amp; its staff, the sanitary inspection of unit lines, family quarters &amp; medical inspection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of families &amp;   maintenance of its medical records.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Performed the duties of Medical Officer in- charge of unit &amp; the duties as a Medical Adviser to the unit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commander on preventive medicine &amp; other medical matters. Of various Army units &amp; Centers viz. Bihar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regiment, 48-Armoured regiment, 299 Mountain regiment &amp; Bengal engineering centre &amp; group- Roorkee.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Led Casualty, Emergency, IPD, OPD, LAB. &amp; Radiology services as Medical Administrator of Military Hospitals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such as Military Hospital Ambala, Field Military Hospital in Kashmir, Military Hospital Jodhpur, and Military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Hospital Roorkee.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As a senior medical officer in various military hospitals, worked as  medical administrator of all wards &amp; OPD’s </w:t>
      </w:r>
    </w:p>
    <w:p>
      <w:pPr>
        <w:numPr>
          <w:ilvl w:val="0"/>
          <w:numId w:val="3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spacing w:val="-4"/>
          <w:position w:val="0"/>
          <w:sz w:val="21"/>
          <w:szCs w:val="21"/>
          <w:rFonts w:ascii="Calibri" w:eastAsia="Arial" w:hAnsi="Arial" w:hint="default"/>
        </w:rPr>
      </w:pP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 xml:space="preserve">Performed the duties of a Recruiting Medical Officer for Army and Navy for 4 yrs at Roorkee &amp; whole of </w:t>
      </w:r>
      <w:r>
        <w:rPr>
          <w:spacing w:val="-4"/>
          <w:position w:val="0"/>
          <w:sz w:val="21"/>
          <w:szCs w:val="21"/>
          <w:rFonts w:ascii="Calibri" w:eastAsia="Arial" w:hAnsi="Arial" w:hint="default"/>
        </w:rPr>
        <w:t>Rajasthan.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1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OTHER ASSIGNMENTS</w:t>
      </w:r>
    </w:p>
    <w:p>
      <w:pPr>
        <w:numPr>
          <w:ilvl w:val="0"/>
          <w:numId w:val="5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Mangalam Hospital, New Delhi, Medical Director , 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March 1999 to Oct 1999</w:t>
      </w:r>
    </w:p>
    <w:p>
      <w:pPr>
        <w:numPr>
          <w:ilvl w:val="0"/>
          <w:numId w:val="5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Pushpawati Singhania Research Institute, New Delhi, Sr. Resident,  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Oct 1998 to Feb 1999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>EDUCATION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*Member of Quality council of India.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*Life Member of Academy of Hospital Administration.</w:t>
      </w:r>
    </w:p>
    <w:p>
      <w:pPr>
        <w:pStyle w:val="PO156"/>
        <w:numPr>
          <w:ilvl w:val="0"/>
          <w:numId w:val="0"/>
        </w:numPr>
        <w:jc w:val="center"/>
        <w:spacing w:lineRule="auto" w:line="240" w:before="240" w:after="120"/>
        <w:pBdr>
          <w:top w:val="single" w:sz="18" w:space="0" w:color="365F91"/>
        </w:pBdr>
        <w:ind w:right="0" w:firstLine="0"/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outlineLvl w:val="0"/>
      </w:pPr>
      <w:r>
        <w:rPr>
          <w:b w:val="1"/>
          <w:color w:val="365F91"/>
          <w:position w:val="0"/>
          <w:sz w:val="22"/>
          <w:szCs w:val="22"/>
          <w:caps/>
          <w:rFonts w:ascii="Palatino Linotype" w:eastAsia="Palatino Linotype" w:hAnsi="Palatino Linotype" w:hint="default"/>
        </w:rPr>
        <w:t xml:space="preserve">*Member of Alumini Association of Armed Forces Medical College.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1. Pursuing MBA, Healthcare Services</w:t>
      </w:r>
    </w:p>
    <w:p>
      <w:pPr>
        <w:pStyle w:val="PO26"/>
        <w:numPr>
          <w:ilvl w:val="0"/>
          <w:numId w:val="4"/>
        </w:numPr>
        <w:jc w:val="left"/>
        <w:spacing w:lineRule="auto" w:line="276" w:before="0" w:after="200"/>
        <w:contextualSpacing w:val="1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2- PURSUING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PG DIPLOMA IN HOSPITAL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FROM ANNAMALAI UNIVERSITY. </w:t>
      </w:r>
    </w:p>
    <w:p>
      <w:pPr>
        <w:pStyle w:val="PO26"/>
        <w:numPr>
          <w:ilvl w:val="0"/>
          <w:numId w:val="4"/>
        </w:numPr>
        <w:jc w:val="left"/>
        <w:spacing w:lineRule="auto" w:line="276" w:before="0" w:after="200"/>
        <w:contextualSpacing w:val="1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3- 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RISK MANAGEMENT FOR MEDICAL OFFICE STAFF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360"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    EDUCBA. </w:t>
      </w:r>
    </w:p>
    <w:p>
      <w:pPr>
        <w:pStyle w:val="PO26"/>
        <w:numPr>
          <w:ilvl w:val="0"/>
          <w:numId w:val="4"/>
        </w:numPr>
        <w:jc w:val="left"/>
        <w:spacing w:lineRule="auto" w:line="276" w:before="0" w:after="200"/>
        <w:contextualSpacing w:val="1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4- 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PEOPLE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</w:t>
      </w:r>
    </w:p>
    <w:p>
      <w:pPr>
        <w:pStyle w:val="PO26"/>
        <w:numPr>
          <w:ilvl w:val="0"/>
          <w:numId w:val="4"/>
        </w:numPr>
        <w:jc w:val="left"/>
        <w:spacing w:lineRule="auto" w:line="276" w:before="0" w:after="200"/>
        <w:contextualSpacing w:val="1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5- 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HUMAN RESOURCE PROCESSES AND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360"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    EDUCBA.</w:t>
      </w:r>
    </w:p>
    <w:p>
      <w:pPr>
        <w:pStyle w:val="PO26"/>
        <w:numPr>
          <w:ilvl w:val="0"/>
          <w:numId w:val="4"/>
        </w:numPr>
        <w:jc w:val="left"/>
        <w:spacing w:lineRule="auto" w:line="276" w:before="0" w:after="200"/>
        <w:contextualSpacing w:val="1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</w:pP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6- CERTIFICATE COURSE IN </w:t>
      </w:r>
      <w:r>
        <w:rPr>
          <w:b w:val="1"/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CHANGE AND INNOVATION MANAGEMENT</w:t>
      </w:r>
      <w:r>
        <w:rPr>
          <w:color w:val="000000"/>
          <w:position w:val="0"/>
          <w:sz w:val="22"/>
          <w:szCs w:val="22"/>
          <w:rFonts w:ascii="Calibri" w:eastAsia="Times New Roman" w:hAnsi="Times New Roman" w:hint="default"/>
        </w:rPr>
        <w:t xml:space="preserve"> IN JAN 15 FROM EDUCBA.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7. CERTIFIED IN NEGOTIATIONS AND CONFLICT MANAGEMENT FROM UNIVERSITY OF AUSTRALIA IN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360" w:right="0" w:firstLine="0"/>
        <w:tabs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MARCH 2014. WITH 92.5 % MARKS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8. CERTIFIED CONFIDENT TRAINER FROM UNIVERSITY OF AUSTRALIA IN MARCH 2014 WITH 85% 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360" w:right="0" w:firstLine="0"/>
        <w:tabs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MARKS.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9.  Workshop IN ACADEMY OF HOSPITAL ADMINISTRATION IN DEC 2013 on--------------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 CREATIVE AND TRANSFORMATIONAL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   LEADERSHIP IN HEALTH CARE.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*FUTURE TRENDS IN HEALTH CARE.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*SAFETY AND QUALITY 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*MOTIVAT I ON OF STAFF.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*DELEGATION AND EMPOWERMENT.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*COLLABORATIVE DECISION MAKING &amp; PROBLEM         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   SOLVING.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*COMMUNICATION SKILLS FOR HEALTH CARE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   PROFESSIONALS.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*EMOTIONAL INTELLIGENCE &amp; STRESS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   MANAGEMENT.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*BRANDING OF HOSPITAL S.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*THEORIES OF LEADERSHIP.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*INFORMATICS IN HEALTH CARE.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*ORGANISATIONAL CULTURE AND TEAM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  BUILDING IN HEALTH CARE.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                                   *TIME MANAGEMENT.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10. QUALIFIED IN BUSINESS COMMUNICATIONS WITH 92 % MARKS IN 2013.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11. QUALIFIED IN HUMAN RESOURCE MANAGEMENT WITH 84.5 % MARKS IN 2013. 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12. PG in Quality Management &amp; Accreditation of Health Care Organizations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, Academy of Hospital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360" w:right="0" w:firstLine="0"/>
        <w:tabs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 Administration, 2012 with 72% marks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13. Certified course on Migraine Prophylaxis &amp; Management in special patient Population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, Migraine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      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 Education &amp; CME network with educational grant from Nicholas Piramal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12. Medical Officers Basic Command Course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, AFMC, Pune, 1987</w:t>
      </w:r>
    </w:p>
    <w:p>
      <w:pPr>
        <w:numPr>
          <w:ilvl w:val="0"/>
          <w:numId w:val="4"/>
        </w:numPr>
        <w:jc w:val="both"/>
        <w:spacing w:lineRule="auto" w:line="240" w:before="0" w:after="0"/>
        <w:ind w:right="0" w:left="360" w:hanging="360"/>
        <w:tabs>
          <w:tab w:val="left" w:pos="0"/>
          <w:tab w:val="left" w:pos="0"/>
          <w:tab w:val="left" w:pos="0"/>
          <w:tab w:val="left" w:pos="0"/>
        </w:tabs>
        <w:rPr>
          <w:color w:val="000000"/>
          <w:position w:val="0"/>
          <w:sz w:val="21"/>
          <w:szCs w:val="21"/>
          <w:rFonts w:ascii="Calibri" w:eastAsia="Tahoma" w:hAnsi="Tahoma" w:hint="default"/>
        </w:rPr>
      </w:pPr>
      <w:r>
        <w:rPr>
          <w:b w:val="1"/>
          <w:color w:val="000000"/>
          <w:position w:val="0"/>
          <w:sz w:val="21"/>
          <w:szCs w:val="21"/>
          <w:rFonts w:ascii="Calibri" w:eastAsia="Tahoma" w:hAnsi="Tahoma" w:hint="default"/>
        </w:rPr>
        <w:t xml:space="preserve">13. M.B.B.S.,</w:t>
      </w:r>
      <w:r>
        <w:rPr>
          <w:color w:val="000000"/>
          <w:position w:val="0"/>
          <w:sz w:val="21"/>
          <w:szCs w:val="21"/>
          <w:rFonts w:ascii="Calibri" w:eastAsia="Tahoma" w:hAnsi="Tahoma" w:hint="default"/>
        </w:rPr>
        <w:t xml:space="preserve"> AFMC, Pune, 1985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color w:val="000000"/>
          <w:position w:val="0"/>
          <w:sz w:val="20"/>
          <w:szCs w:val="20"/>
          <w:rFonts w:ascii="Palatino Linotype" w:eastAsia="Tahoma" w:hAnsi="Tahoma" w:hint="default"/>
        </w:rPr>
      </w:pPr>
    </w:p>
    <w:p>
      <w:pPr>
        <w:numPr>
          <w:ilvl w:val="0"/>
          <w:numId w:val="0"/>
        </w:numPr>
        <w:jc w:val="center"/>
        <w:shd w:val="clear" w:color="000000" w:fill="DBE5EF"/>
        <w:spacing w:lineRule="auto" w:line="276" w:before="0" w:after="200"/>
        <w:ind w:right="0" w:firstLine="0"/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Date of Birth</w:t>
      </w:r>
      <w:r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: 5</w:t>
      </w:r>
      <w:r>
        <w:rPr>
          <w:vertAlign w:val="superscript"/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>th</w:t>
      </w:r>
      <w:r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 Jan 1963</w:t>
      </w:r>
    </w:p>
    <w:p>
      <w:pPr>
        <w:numPr>
          <w:ilvl w:val="0"/>
          <w:numId w:val="0"/>
        </w:numPr>
        <w:jc w:val="center"/>
        <w:shd w:val="clear" w:color="000000" w:fill="DBE5EF"/>
        <w:spacing w:lineRule="auto" w:line="276" w:before="0" w:after="200"/>
        <w:ind w:right="0" w:firstLine="0"/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 Languages Known</w:t>
      </w:r>
      <w:r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: English, Hindi and Punjabi</w:t>
      </w:r>
    </w:p>
    <w:p>
      <w:pPr>
        <w:numPr>
          <w:ilvl w:val="0"/>
          <w:numId w:val="0"/>
        </w:numPr>
        <w:jc w:val="center"/>
        <w:shd w:val="clear" w:color="000000" w:fill="DBE5EF"/>
        <w:spacing w:lineRule="auto" w:line="276" w:before="0" w:after="200"/>
        <w:ind w:right="0" w:firstLine="0"/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</w:pPr>
      <w:r>
        <w:rPr>
          <w:i w:val="1"/>
          <w:b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Address: </w:t>
      </w:r>
      <w:r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C-202, Neelpadmkunj Appartments, Near Ansal Plaza, Vaishali, Sector-01, </w:t>
      </w:r>
      <w:r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  <w:t xml:space="preserve">Ghaziabad. U.P</w:t>
      </w:r>
    </w:p>
    <w:p>
      <w:pPr>
        <w:numPr>
          <w:ilvl w:val="0"/>
          <w:numId w:val="0"/>
        </w:numPr>
        <w:jc w:val="center"/>
        <w:shd w:val="clear" w:color="000000" w:fill="DBE5EF"/>
        <w:spacing w:lineRule="auto" w:line="276" w:before="0" w:after="200"/>
        <w:ind w:right="0" w:firstLine="0"/>
        <w:rPr>
          <w:i w:val="1"/>
          <w:color w:val="000000"/>
          <w:position w:val="0"/>
          <w:sz w:val="22"/>
          <w:szCs w:val="22"/>
          <w:rFonts w:ascii="Palatino Linotype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spacing w:val="-4"/>
          <w:i w:val="1"/>
          <w:position w:val="0"/>
          <w:sz w:val="22"/>
          <w:szCs w:val="22"/>
          <w:rFonts w:ascii="Palatino Linotype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2"/>
          <w:szCs w:val="22"/>
          <w:rFonts w:ascii="Calibri" w:eastAsia="Times New Roman" w:hAnsi="Times New Roman" w:hint="default"/>
        </w:rPr>
      </w:pPr>
    </w:p>
    <w:sectPr>
      <w:pgSz w:w="12240" w:h="15840"/>
      <w:pgMar w:top="1440" w:left="1440" w:bottom="1440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MS Mincho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 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Verdan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Palatino Linotype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7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680"/>
        <w:tab w:val="center" w:pos="4680"/>
        <w:tab w:val="center" w:pos="4680"/>
        <w:tab w:val="center" w:pos="4680"/>
        <w:tab w:val="right" w:pos="9360"/>
        <w:tab w:val="right" w:pos="9360"/>
        <w:tab w:val="right" w:pos="9360"/>
        <w:tab w:val="right" w:pos="9360"/>
      </w:tabs>
      <w:rPr>
        <w:position w:val="0"/>
        <w:sz w:val="20"/>
        <w:szCs w:val="20"/>
        <w:rFonts w:ascii="Palatino Linotype" w:eastAsia="Palatino Linotype" w:hAnsi="Palatino Linotype" w:hint="default"/>
      </w:rPr>
    </w:pPr>
    <w:r>
      <w:rPr>
        <w:position w:val="0"/>
        <w:sz w:val="20"/>
        <w:szCs w:val="20"/>
        <w:rFonts w:ascii="Palatino Linotype" w:eastAsia="Palatino Linotype" w:hAnsi="Palatino Linotype" w:hint="default"/>
      </w:rPr>
      <w:t xml:space="preserve">Dr. (Major) Sanjeev Kumar Goswami | Page </w:t>
    </w:r>
    <w:r>
      <w:fldChar w:fldCharType="begin"/>
    </w:r>
    <w:r>
      <w:instrText>PAGE  \* MERGEFORMAT</w:instrText>
    </w:r>
    <w:r>
      <w:fldChar w:fldCharType="separate"/>
    </w:r>
    <w:r>
      <w:rPr>
        <w:position w:val="0"/>
        <w:sz w:val="20"/>
        <w:szCs w:val="20"/>
        <w:rFonts w:ascii="Palatino Linotype" w:eastAsia="Palatino Linotype" w:hAnsi="Palatino Linotype" w:hint="default"/>
      </w:rPr>
      <w:t>3</w:t>
    </w:r>
    <w:r>
      <w:fldChar w:fldCharType="end"/>
    </w:r>
    <w:r>
      <w:rPr>
        <w:position w:val="0"/>
        <w:sz w:val="20"/>
        <w:szCs w:val="20"/>
        <w:rFonts w:ascii="Palatino Linotype" w:eastAsia="Palatino Linotype" w:hAnsi="Palatino Linotype" w:hint="default"/>
      </w:rPr>
      <w:t xml:space="preserve"> of </w:t>
    </w:r>
    <w:r>
      <w:fldChar w:fldCharType="begin"/>
    </w:r>
    <w:r>
      <w:instrText>NUMPAGES  \* MERGEFORMAT</w:instrText>
    </w:r>
    <w:r>
      <w:fldChar w:fldCharType="separate"/>
    </w:r>
    <w:r>
      <w:rPr>
        <w:position w:val="0"/>
        <w:sz w:val="20"/>
        <w:szCs w:val="20"/>
        <w:rFonts w:ascii="Palatino Linotype" w:eastAsia="Palatino Linotype" w:hAnsi="Palatino Linotype" w:hint="default"/>
      </w:rPr>
      <w:t>15</w:t>
    </w:r>
    <w:r>
      <w:fldChar w:fldCharType="end"/>
    </w:r>
  </w:p>
  <w:p>
    <w:pPr>
      <w:pStyle w:val="PO157"/>
      <w:numPr>
        <w:ilvl w:val="0"/>
        <w:numId w:val="0"/>
      </w:numPr>
      <w:jc w:val="left"/>
      <w:spacing w:lineRule="auto" w:line="240" w:before="0" w:after="0"/>
      <w:ind w:right="0" w:firstLine="0"/>
      <w:tabs>
        <w:tab w:val="center" w:pos="4680"/>
        <w:tab w:val="center" w:pos="4680"/>
        <w:tab w:val="center" w:pos="4680"/>
        <w:tab w:val="center" w:pos="4680"/>
        <w:tab w:val="right" w:pos="9360"/>
        <w:tab w:val="right" w:pos="9360"/>
        <w:tab w:val="right" w:pos="9360"/>
        <w:tab w:val="right" w:pos="9360"/>
      </w:tabs>
      <w:rPr>
        <w:position w:val="0"/>
        <w:sz w:val="23"/>
        <w:szCs w:val="23"/>
        <w:rFonts w:ascii="Garamond" w:eastAsia="Times New Roman" w:hAnsi="Times New Roman" w:hint="defaul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29A7003D"/>
    <w:lvl w:ilvl="0">
      <w:lvlJc w:val="left"/>
      <w:numFmt w:val="bullet"/>
      <w:start w:val="1"/>
      <w:suff w:val="tab"/>
      <w:pPr>
        <w:ind w:left="36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1300BA28"/>
    <w:lvl w:ilvl="0">
      <w:lvlJc w:val="left"/>
      <w:numFmt w:val="bullet"/>
      <w:suff w:val="tab"/>
      <w:pPr>
        <w:ind w:left="786" w:hanging="360"/>
      </w:pPr>
      <w:rPr>
        <w:rFonts w:ascii="Calibri" w:eastAsia="Calibri" w:hAnsi="Calibri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50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22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946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6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8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106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82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54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14BDA1D7"/>
    <w:lvl w:ilvl="0">
      <w:lvlJc w:val="left"/>
      <w:numFmt w:val="bullet"/>
      <w:start w:val="1"/>
      <w:suff w:val="tab"/>
      <w:pPr>
        <w:ind w:left="360" w:hanging="360"/>
        <w:tabs>
          <w:tab w:val="left" w:pos="0"/>
        </w:tabs>
      </w:pPr>
      <w:rPr>
        <w:rFonts w:ascii="Wingdings" w:eastAsia="MS Mincho" w:hAnsi="Wingdings"/>
        <w:shd w:val="clear"/>
        <w:sz w:val="20"/>
        <w:szCs w:val="20"/>
        <w:w w:val="100"/>
      </w:rPr>
      <w:lvlText w:val="ð"/>
    </w:lvl>
    <w:lvl w:ilvl="1">
      <w:lvlJc w:val="left"/>
      <w:numFmt w:val="bullet"/>
      <w:start w:val="1"/>
      <w:suff w:val="tab"/>
      <w:pPr>
        <w:ind w:left="1440" w:hanging="360"/>
        <w:tabs>
          <w:tab w:val="left" w:pos="0"/>
        </w:tabs>
      </w:pPr>
      <w:rPr>
        <w:rFonts w:ascii="Wingdings" w:eastAsia="Wingdings" w:hAnsi="Wingdings"/>
        <w:shd w:val="clear"/>
        <w:sz w:val="18"/>
        <w:szCs w:val="18"/>
        <w:w w:val="100"/>
      </w:rPr>
      <w:lvlText w:val="Ü"/>
    </w:lvl>
    <w:lvl w:ilvl="2">
      <w:lvlJc w:val="left"/>
      <w:numFmt w:val="bullet"/>
      <w:start w:val="1"/>
      <w:suff w:val="tab"/>
      <w:pPr>
        <w:ind w:left="216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2DCC34E4"/>
    <w:lvl w:ilvl="0">
      <w:lvlJc w:val="left"/>
      <w:numFmt w:val="bullet"/>
      <w:start w:val="1"/>
      <w:suff w:val="tab"/>
      <w:pPr>
        <w:ind w:left="-360" w:hanging="360"/>
      </w:pPr>
      <w:rPr>
        <w:rFonts w:ascii="Wingdings 2" w:eastAsia="Wingdings 2" w:hAnsi="Wingdings 2"/>
        <w:shd w:val="clear"/>
        <w:sz w:val="18"/>
        <w:szCs w:val="18"/>
        <w:w w:val="100"/>
      </w:rPr>
      <w:lvlText w:val=""/>
    </w:lvl>
    <w:lvl w:ilvl="1">
      <w:lvlJc w:val="left"/>
      <w:numFmt w:val="bullet"/>
      <w:start w:val="1"/>
      <w:suff w:val="tab"/>
      <w:pPr>
        <w:ind w:left="3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multilevel"/>
    <w:nsid w:val="000004"/>
    <w:tmpl w:val="39A47C39"/>
    <w:lvl w:ilvl="0">
      <w:lvlJc w:val="left"/>
      <w:numFmt w:val="decimal"/>
      <w:start w:val="1"/>
      <w:suff w:val="tab"/>
      <w:pPr>
        <w:ind w:left="720" w:hanging="720"/>
        <w:tabs>
          <w:tab w:val="left" w:pos="0"/>
        </w:tabs>
      </w:pPr>
      <w:lvlText w:val="%1."/>
    </w:lvl>
    <w:lvl w:ilvl="1">
      <w:lvlJc w:val="left"/>
      <w:numFmt w:val="decimal"/>
      <w:start w:val="1"/>
      <w:suff w:val="tab"/>
      <w:pPr>
        <w:ind w:left="1440" w:hanging="720"/>
        <w:tabs>
          <w:tab w:val="left" w:pos="0"/>
        </w:tabs>
      </w:pPr>
      <w:lvlText w:val="%2."/>
    </w:lvl>
    <w:lvl w:ilvl="2">
      <w:lvlJc w:val="left"/>
      <w:numFmt w:val="decimal"/>
      <w:start w:val="1"/>
      <w:suff w:val="tab"/>
      <w:pPr>
        <w:ind w:left="2160" w:hanging="720"/>
        <w:tabs>
          <w:tab w:val="left" w:pos="0"/>
        </w:tabs>
      </w:pPr>
      <w:lvlText w:val="%3."/>
    </w:lvl>
    <w:lvl w:ilvl="3">
      <w:lvlJc w:val="left"/>
      <w:numFmt w:val="decimal"/>
      <w:start w:val="1"/>
      <w:suff w:val="tab"/>
      <w:pPr>
        <w:ind w:left="2880" w:hanging="720"/>
        <w:tabs>
          <w:tab w:val="left" w:pos="0"/>
        </w:tabs>
      </w:pPr>
      <w:lvlText w:val="%4."/>
    </w:lvl>
    <w:lvl w:ilvl="4">
      <w:lvlJc w:val="left"/>
      <w:numFmt w:val="decimal"/>
      <w:start w:val="1"/>
      <w:suff w:val="tab"/>
      <w:pPr>
        <w:ind w:left="3600" w:hanging="720"/>
        <w:tabs>
          <w:tab w:val="left" w:pos="0"/>
        </w:tabs>
      </w:pPr>
      <w:lvlText w:val="%5."/>
    </w:lvl>
    <w:lvl w:ilvl="5">
      <w:lvlJc w:val="left"/>
      <w:numFmt w:val="decimal"/>
      <w:start w:val="1"/>
      <w:suff w:val="tab"/>
      <w:pPr>
        <w:ind w:left="4320" w:hanging="720"/>
        <w:tabs>
          <w:tab w:val="left" w:pos="0"/>
        </w:tabs>
      </w:pPr>
      <w:lvlText w:val="%6."/>
    </w:lvl>
    <w:lvl w:ilvl="6">
      <w:lvlJc w:val="left"/>
      <w:numFmt w:val="decimal"/>
      <w:start w:val="1"/>
      <w:suff w:val="tab"/>
      <w:pPr>
        <w:ind w:left="5040" w:hanging="720"/>
        <w:tabs>
          <w:tab w:val="left" w:pos="0"/>
        </w:tabs>
      </w:pPr>
      <w:lvlText w:val="%7."/>
    </w:lvl>
    <w:lvl w:ilvl="7">
      <w:lvlJc w:val="left"/>
      <w:numFmt w:val="decimal"/>
      <w:start w:val="1"/>
      <w:suff w:val="tab"/>
      <w:pPr>
        <w:ind w:left="5760" w:hanging="720"/>
        <w:tabs>
          <w:tab w:val="left" w:pos="0"/>
        </w:tabs>
      </w:pPr>
      <w:lvlText w:val="%8."/>
    </w:lvl>
    <w:lvl w:ilvl="8">
      <w:lvlJc w:val="left"/>
      <w:numFmt w:val="decimal"/>
      <w:start w:val="1"/>
      <w:suff w:val="tab"/>
      <w:pPr>
        <w:ind w:left="6480" w:hanging="720"/>
        <w:tabs>
          <w:tab w:val="left" w:pos="0"/>
        </w:tabs>
      </w:pPr>
      <w:lvlText w:val="%9."/>
    </w:lvl>
  </w:abstractNum>
  <w:abstractNum w:abstractNumId="5">
    <w:multiLevelType w:val="hybridMultilevel"/>
    <w:nsid w:val="000005"/>
    <w:tmpl w:val="5DD79FBF"/>
    <w:lvl w:ilvl="0">
      <w:lvlJc w:val="left"/>
      <w:numFmt w:val="bullet"/>
      <w:start w:val="1"/>
      <w:suff w:val="tab"/>
      <w:pPr>
        <w:ind w:left="-360" w:hanging="360"/>
      </w:pPr>
      <w:rPr>
        <w:rFonts w:ascii="Wingdings 2" w:eastAsia="Wingdings 2" w:hAnsi="Wingdings 2"/>
        <w:shd w:val="clear"/>
        <w:sz w:val="18"/>
        <w:szCs w:val="18"/>
        <w:w w:val="100"/>
      </w:rPr>
      <w:lvlText w:val=""/>
    </w:lvl>
    <w:lvl w:ilvl="1">
      <w:lvlJc w:val="left"/>
      <w:numFmt w:val="bullet"/>
      <w:start w:val="1"/>
      <w:suff w:val="tab"/>
      <w:pPr>
        <w:ind w:left="3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10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800" w:hanging="360"/>
      </w:pPr>
      <w:rPr>
        <w:rFonts w:ascii="Symbol" w:eastAsia="Symbol" w:hAnsi="Symbol"/>
        <w:shd w:val="clear"/>
        <w:sz w:val="16"/>
        <w:szCs w:val="16"/>
        <w:w w:val="100"/>
      </w:rPr>
      <w:lvlText w:val="-"/>
    </w:lvl>
    <w:lvl w:ilvl="4">
      <w:lvlJc w:val="left"/>
      <w:numFmt w:val="bullet"/>
      <w:start w:val="1"/>
      <w:suff w:val="tab"/>
      <w:pPr>
        <w:ind w:left="25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32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39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46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54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7738E4BA"/>
    <w:lvl w:ilvl="0">
      <w:lvlJc w:val="left"/>
      <w:numFmt w:val="bullet"/>
      <w:start w:val="1"/>
      <w:suff w:val="tab"/>
      <w:pPr>
        <w:ind w:left="360" w:hanging="360"/>
        <w:tabs>
          <w:tab w:val="left" w:pos="0"/>
        </w:tabs>
      </w:pPr>
      <w:rPr>
        <w:rFonts w:ascii="Symbol" w:eastAsia="Symbol" w:hAnsi="Symbol"/>
        <w:b w:val="0"/>
        <w:shd w:val="clear"/>
        <w:spacing w:val="-4"/>
        <w:sz w:val="20"/>
        <w:szCs w:val="20"/>
        <w:u w:val="none"/>
        <w:w w:val="100"/>
      </w:rPr>
      <w:lvlText w:val="¥"/>
    </w:lvl>
    <w:lvl w:ilvl="1">
      <w:lvlJc w:val="left"/>
      <w:numFmt w:val="bullet"/>
      <w:start w:val="1"/>
      <w:suff w:val="tab"/>
      <w:pPr>
        <w:ind w:left="144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tabs>
          <w:tab w:val="left" w:pos="0"/>
        </w:tabs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tabs>
          <w:tab w:val="left" w:pos="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3830AC7C"/>
    <w:lvl w:ilvl="0">
      <w:lvlJc w:val="left"/>
      <w:numFmt w:val="bullet"/>
      <w:suff w:val="tab"/>
      <w:pPr>
        <w:ind w:left="786" w:hanging="360"/>
      </w:pPr>
      <w:rPr>
        <w:rFonts w:ascii="Calibri" w:eastAsia="Calibri" w:hAnsi="Calibri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50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22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946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6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8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106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826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546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151" w:type="character">
    <w:name w:val="Hyperlink"/>
    <w:basedOn w:val="PO2"/>
    <w:uiPriority w:val="151"/>
    <w:rPr>
      <w:color w:val="0000FF"/>
      <w:shd w:val="clear"/>
      <w:sz w:val="20"/>
      <w:szCs w:val="20"/>
      <w:u w:val="single"/>
      <w:w w:val="100"/>
    </w:rPr>
  </w:style>
  <w:style w:styleId="PO152" w:type="paragraph">
    <w:name w:val="Body Text"/>
    <w:basedOn w:val="PO1"/>
    <w:link w:val="PO153"/>
    <w:uiPriority w:val="152"/>
    <w:pPr>
      <w:autoSpaceDE w:val="1"/>
      <w:autoSpaceDN w:val="1"/>
      <w:jc w:val="both"/>
      <w:widowControl/>
      <w:wordWrap/>
    </w:pPr>
    <w:rPr>
      <w:rFonts w:ascii="Garamond" w:eastAsia="Arial" w:hAnsi="Garamond"/>
      <w:shd w:val="clear"/>
      <w:sz w:val="20"/>
      <w:szCs w:val="20"/>
      <w:w w:val="100"/>
    </w:rPr>
  </w:style>
  <w:style w:customStyle="1" w:styleId="PO153" w:type="character">
    <w:name w:val="Body Text Char"/>
    <w:basedOn w:val="PO2"/>
    <w:link w:val="PO152"/>
    <w:uiPriority w:val="153"/>
    <w:rPr>
      <w:rFonts w:ascii="Garamond" w:eastAsia="Arial" w:hAnsi="Garamond"/>
      <w:shd w:val="clear"/>
      <w:sz w:val="20"/>
      <w:szCs w:val="20"/>
      <w:w w:val="100"/>
    </w:rPr>
  </w:style>
  <w:style w:customStyle="1" w:styleId="PO154" w:type="paragraph">
    <w:name w:val="Resume Name"/>
    <w:basedOn w:val="PO1"/>
    <w:qFormat/>
    <w:uiPriority w:val="154"/>
    <w:pPr>
      <w:autoSpaceDE w:val="1"/>
      <w:autoSpaceDN w:val="1"/>
      <w:jc w:val="center"/>
      <w:widowControl/>
      <w:wordWrap/>
    </w:pPr>
    <w:rPr>
      <w:color w:val="1F497D"/>
      <w:rFonts w:ascii="Verdana" w:eastAsia="Times New Roman" w:hAnsi="Verdana"/>
      <w:shd w:val="clear"/>
      <w:sz w:val="72"/>
      <w:szCs w:val="72"/>
      <w:w w:val="100"/>
    </w:rPr>
  </w:style>
  <w:style w:customStyle="1" w:styleId="PO155" w:type="character">
    <w:name w:val="Address"/>
    <w:qFormat/>
    <w:uiPriority w:val="155"/>
    <w:rPr>
      <w:color w:val="365F91"/>
      <w:rFonts w:ascii="Verdana" w:eastAsia="Tahoma" w:hAnsi="Verdana"/>
      <w:b/>
      <w:shd w:val="clear"/>
      <w:sz w:val="17"/>
      <w:szCs w:val="17"/>
      <w:w w:val="100"/>
    </w:rPr>
  </w:style>
  <w:style w:customStyle="1" w:styleId="PO156" w:type="paragraph">
    <w:name w:val="Section Headers"/>
    <w:basedOn w:val="PO1"/>
    <w:uiPriority w:val="156"/>
    <w:pPr>
      <w:autoSpaceDE w:val="1"/>
      <w:autoSpaceDN w:val="1"/>
      <w:jc w:val="center"/>
      <w:keepNext/>
      <w:widowControl/>
      <w:wordWrap/>
    </w:pPr>
    <w:rPr>
      <w:caps/>
      <w:color w:val="365F91"/>
      <w:rFonts w:ascii="Verdana" w:eastAsia="Times New Roman" w:hAnsi="Verdana"/>
      <w:b/>
      <w:shd w:val="clear"/>
      <w:sz w:val="25"/>
      <w:szCs w:val="25"/>
      <w:w w:val="100"/>
    </w:rPr>
  </w:style>
  <w:style w:styleId="PO157" w:type="paragraph">
    <w:name w:val="footer"/>
    <w:basedOn w:val="PO1"/>
    <w:link w:val="PO158"/>
    <w:uiPriority w:val="157"/>
    <w:pPr>
      <w:autoSpaceDE w:val="1"/>
      <w:autoSpaceDN w:val="1"/>
      <w:tabs>
        <w:tab w:val="center" w:pos="4680"/>
        <w:tab w:val="right" w:pos="9360"/>
      </w:tabs>
      <w:widowControl/>
      <w:wordWrap/>
    </w:pPr>
    <w:rPr>
      <w:rFonts w:ascii="Garamond" w:eastAsia="Times New Roman" w:hAnsi="Garamond"/>
      <w:shd w:val="clear"/>
      <w:sz w:val="23"/>
      <w:szCs w:val="23"/>
      <w:w w:val="100"/>
    </w:rPr>
  </w:style>
  <w:style w:customStyle="1" w:styleId="PO158" w:type="character">
    <w:name w:val="Footer Char"/>
    <w:basedOn w:val="PO2"/>
    <w:link w:val="PO157"/>
    <w:uiPriority w:val="158"/>
    <w:rPr>
      <w:rFonts w:ascii="Garamond" w:eastAsia="Times New Roman" w:hAnsi="Garamond"/>
      <w:shd w:val="clear"/>
      <w:sz w:val="23"/>
      <w:szCs w:val="23"/>
      <w:w w:val="100"/>
    </w:rPr>
  </w:style>
  <w:style w:customStyle="1" w:styleId="PO159" w:type="paragraph">
    <w:name w:val="Key Skills Bullets"/>
    <w:basedOn w:val="PO1"/>
    <w:qFormat/>
    <w:uiPriority w:val="159"/>
    <w:pPr>
      <w:autoSpaceDE w:val="1"/>
      <w:autoSpaceDN w:val="1"/>
      <w:ind w:right="162" w:firstLine="0"/>
      <w:numPr>
        <w:numId w:val="1"/>
      </w:numPr>
      <w:ilvl w:val="0"/>
      <w:widowControl/>
      <w:wordWrap/>
    </w:pPr>
    <w:rPr>
      <w:rFonts w:ascii="NanumGothic" w:eastAsia="Calibri" w:hAnsi="NanumGothic"/>
      <w:shd w:val="clear"/>
      <w:spacing w:val="-4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166</Lines>
  <LinksUpToDate>false</LinksUpToDate>
  <Pages>15</Pages>
  <Paragraphs>46</Paragraphs>
  <Words>3496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sanjeev</dc:creator>
  <cp:lastModifiedBy>sgoswami55 </cp:lastModifiedBy>
  <dcterms:modified xsi:type="dcterms:W3CDTF">2016-04-04T09:03:00Z</dcterms:modified>
</cp:coreProperties>
</file>